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DA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CC2DAE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CF5C75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це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CF5C75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8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CF5C75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 xml:space="preserve">Голиковой  </w:t>
                  </w:r>
                  <w:r w:rsidR="00CF5C75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Анастасии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B3" w:rsidRDefault="00FF36B3" w:rsidP="00174BDD">
      <w:r>
        <w:separator/>
      </w:r>
    </w:p>
  </w:endnote>
  <w:endnote w:type="continuationSeparator" w:id="0">
    <w:p w:rsidR="00FF36B3" w:rsidRDefault="00FF36B3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B3" w:rsidRDefault="00FF36B3" w:rsidP="00174BDD">
      <w:r>
        <w:separator/>
      </w:r>
    </w:p>
  </w:footnote>
  <w:footnote w:type="continuationSeparator" w:id="0">
    <w:p w:rsidR="00FF36B3" w:rsidRDefault="00FF36B3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CC2DAE"/>
    <w:rsid w:val="00CF5C75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2018-09-28T11:22:00Z</dcterms:modified>
</cp:coreProperties>
</file>